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7AD" w:rsidRDefault="005E52A0">
      <w:pPr>
        <w:pStyle w:val="Nadpis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Times New Roman" w:hAnsi="Times New Roman" w:cs="Times New Roman"/>
          <w:kern w:val="1"/>
          <w:sz w:val="28"/>
          <w:szCs w:val="28"/>
          <w:u w:val="single"/>
        </w:rPr>
      </w:pPr>
      <w:r>
        <w:rPr>
          <w:rFonts w:ascii="Times New Roman" w:hAnsi="Times New Roman" w:cs="Times New Roman"/>
          <w:kern w:val="1"/>
          <w:sz w:val="28"/>
          <w:szCs w:val="28"/>
          <w:u w:val="single"/>
        </w:rPr>
        <w:t>Zápis zo zasadnutia členskej schôdze zo dňa 01.02.2023</w:t>
      </w:r>
    </w:p>
    <w:p w:rsidR="008A17AD" w:rsidRDefault="005E52A0">
      <w:pPr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>Hotel Dixon, Banská Bystrica</w:t>
      </w: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Účasť: podľa prezenčnej listiny</w:t>
      </w: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Prítomní: 20 osôb</w:t>
      </w: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Ospravedlnení: 2</w:t>
      </w:r>
    </w:p>
    <w:p w:rsidR="008A17AD" w:rsidRDefault="008A1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Členskú schôdzu otvoril predseda cechu p.Holeš, privítal prítomných a pristúpil k oficiálnemu programu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schôdze.</w:t>
      </w:r>
    </w:p>
    <w:p w:rsidR="008A17AD" w:rsidRDefault="005E52A0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Schválenie zapisovateľa: p.Bödöková</w:t>
      </w:r>
    </w:p>
    <w:p w:rsidR="008A17AD" w:rsidRDefault="005E52A0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Schválenie overovateľa: p.Černický</w:t>
      </w:r>
    </w:p>
    <w:p w:rsidR="008A17AD" w:rsidRDefault="005E52A0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za: 20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zdržali sa: 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proti: 0</w:t>
      </w:r>
    </w:p>
    <w:p w:rsidR="008A17AD" w:rsidRDefault="008A1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A17AD" w:rsidRDefault="005E52A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Kontrola úloh</w:t>
      </w: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P.Holeš zhodnotil stav úloh z posledného zasadnutia.</w:t>
      </w:r>
    </w:p>
    <w:p w:rsidR="008A17AD" w:rsidRDefault="008A1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A17AD" w:rsidRDefault="005E52A0">
      <w:pPr>
        <w:pStyle w:val="Nzov"/>
        <w:numPr>
          <w:ilvl w:val="0"/>
          <w:numId w:val="2"/>
        </w:numPr>
        <w:rPr>
          <w:b/>
          <w:bCs/>
          <w:sz w:val="24"/>
          <w:szCs w:val="24"/>
          <w:u w:val="single"/>
          <w:lang w:val="sk-SK"/>
        </w:rPr>
      </w:pPr>
      <w:r>
        <w:rPr>
          <w:b/>
          <w:bCs/>
          <w:sz w:val="24"/>
          <w:szCs w:val="24"/>
          <w:u w:val="single"/>
          <w:lang w:val="sk-SK"/>
        </w:rPr>
        <w:t xml:space="preserve">Členská základňa a stav úhrad členských poplatkov v r.2022 </w:t>
      </w: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P.Holeš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informoval o novozvolených pracovných skupinách v cechu, ich činnosti. Ďalej informoval o nedoplatkoch na členských poplatkoch, ktoré sa podarilo uhradiť. Členská základňa je v stave 80 členov, 15 členov neuhradilo členské a máme 4 nových členov a 2 členov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ia odstúpili v roku 2022 z dôvodu zániku činnosti.</w:t>
      </w:r>
    </w:p>
    <w:p w:rsidR="008A17AD" w:rsidRDefault="008A1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Členská schôdza schválila:</w:t>
      </w: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1/1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členom, ktorý neuhradili členský poplatok sa zašle faktúra poštou doporučene a po nezaplatení členského bude člen vylúčený. </w:t>
      </w: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T: koniec februára, zodpovedný: p.Černický, p.Ja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ško</w:t>
      </w:r>
    </w:p>
    <w:p w:rsidR="008A17AD" w:rsidRDefault="005E52A0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za: 19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zdržali sa: 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proti: 1</w:t>
      </w:r>
    </w:p>
    <w:p w:rsidR="008A17AD" w:rsidRDefault="005E52A0">
      <w:pPr>
        <w:pStyle w:val="Nzov"/>
        <w:rPr>
          <w:b/>
          <w:bCs/>
          <w:sz w:val="24"/>
          <w:szCs w:val="24"/>
          <w:u w:val="single"/>
          <w:lang w:val="sk-SK"/>
        </w:rPr>
      </w:pPr>
      <w:r>
        <w:rPr>
          <w:sz w:val="24"/>
          <w:szCs w:val="24"/>
          <w:lang w:eastAsia="sk-SK"/>
        </w:rPr>
        <w:br/>
      </w:r>
      <w:r>
        <w:rPr>
          <w:b/>
          <w:bCs/>
          <w:sz w:val="24"/>
          <w:szCs w:val="24"/>
          <w:u w:val="single"/>
          <w:lang w:val="sk-SK"/>
        </w:rPr>
        <w:t>3. Správa o hospodárení a o činnosti</w:t>
      </w:r>
    </w:p>
    <w:p w:rsidR="008A17AD" w:rsidRDefault="005E52A0">
      <w:pPr>
        <w:pStyle w:val="Nzov"/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 xml:space="preserve">P.Černický prečítal stav hospodárenia a informoval, že cech je za konferenciu Tatry </w:t>
      </w:r>
    </w:p>
    <w:p w:rsidR="008A17AD" w:rsidRDefault="005E52A0">
      <w:pPr>
        <w:pStyle w:val="Nzov"/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 xml:space="preserve">v miernej strate, nakoľko vždy bol v pluse, ale keďže v roku 2022 sa konferencie nezúčastnili </w:t>
      </w:r>
      <w:r>
        <w:rPr>
          <w:bCs/>
          <w:sz w:val="24"/>
          <w:szCs w:val="24"/>
          <w:lang w:val="sk-SK"/>
        </w:rPr>
        <w:t>českí partneri, vznikol tam deficit prostriedkov. 2 firmy neuhradili poplatok za Tatry. Dodal, že časopisy bude možné znížiť podľa aktuálneho počtu firiem. P.Holeš dodal, že v súčasnosti je na účte 5614 eur.</w:t>
      </w:r>
    </w:p>
    <w:p w:rsidR="008A17AD" w:rsidRDefault="005E52A0">
      <w:pPr>
        <w:pStyle w:val="Nzov"/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 xml:space="preserve">P. Holeš prečítal dokument Správa o činnosti za </w:t>
      </w:r>
      <w:r>
        <w:rPr>
          <w:bCs/>
          <w:sz w:val="24"/>
          <w:szCs w:val="24"/>
          <w:lang w:val="sk-SK"/>
        </w:rPr>
        <w:t>rok 2022(príloha) o aktivitách za posledné obdobie.</w:t>
      </w:r>
    </w:p>
    <w:p w:rsidR="008A17AD" w:rsidRDefault="005E52A0">
      <w:pPr>
        <w:pStyle w:val="Nzov"/>
        <w:rPr>
          <w:b/>
          <w:bCs/>
          <w:sz w:val="24"/>
          <w:szCs w:val="24"/>
          <w:u w:val="single"/>
          <w:lang w:val="sk-SK"/>
        </w:rPr>
      </w:pPr>
      <w:r>
        <w:rPr>
          <w:b/>
          <w:bCs/>
          <w:sz w:val="24"/>
          <w:szCs w:val="24"/>
          <w:u w:val="single"/>
          <w:lang w:val="sk-SK"/>
        </w:rPr>
        <w:t>Návrh rozpočtu na rok 2023</w:t>
      </w:r>
    </w:p>
    <w:p w:rsidR="008A17AD" w:rsidRDefault="005E52A0">
      <w:pPr>
        <w:pStyle w:val="Nzov"/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>P. Holeš prečítal návrh rozpočtu na rok 2023 a zdôraznil, že výbor má možnosť využívať fond na úhrady členom výboru napr. na benzín, čo sa doteraz nevyužívalo a nepredpokladá sa</w:t>
      </w:r>
      <w:r>
        <w:rPr>
          <w:bCs/>
          <w:sz w:val="24"/>
          <w:szCs w:val="24"/>
          <w:lang w:val="sk-SK"/>
        </w:rPr>
        <w:t>, že sa tento fond vyčerpá.</w:t>
      </w:r>
    </w:p>
    <w:p w:rsidR="008A17AD" w:rsidRDefault="008A1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Členská schôdza schválila:</w:t>
      </w: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1/2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Návrh rozpočtu na rok 2023</w:t>
      </w: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T: koniec roka, zodpovedný: p.Černický, p.Jaško</w:t>
      </w:r>
    </w:p>
    <w:p w:rsidR="008A17AD" w:rsidRDefault="005E52A0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za: 20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zdržali sa: 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proti: 0</w:t>
      </w:r>
    </w:p>
    <w:p w:rsidR="008A17AD" w:rsidRDefault="008A17AD">
      <w:pPr>
        <w:pStyle w:val="Nzov"/>
        <w:rPr>
          <w:b/>
          <w:bCs/>
          <w:sz w:val="24"/>
          <w:szCs w:val="24"/>
          <w:u w:val="single"/>
          <w:lang w:val="sk-SK"/>
        </w:rPr>
      </w:pPr>
    </w:p>
    <w:p w:rsidR="008A17AD" w:rsidRDefault="005E52A0">
      <w:pPr>
        <w:pStyle w:val="Nzov"/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>V súvislosti s rozpočtom pán Holeš nastolil otázku o doprogramovaní nahlášky prostrední</w:t>
      </w:r>
      <w:r>
        <w:rPr>
          <w:bCs/>
          <w:sz w:val="24"/>
          <w:szCs w:val="24"/>
          <w:lang w:val="sk-SK"/>
        </w:rPr>
        <w:t>ctvom webstránky. V rámci diskusie na túto tému dodali, že právnička vo firme povedala, že je potrebné komunikovať cez eschránku. Pri úprave stránky by to boli ďalšie náklady na preformátovanie.</w:t>
      </w:r>
    </w:p>
    <w:p w:rsidR="008A17AD" w:rsidRDefault="008A1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Členská schôdza schválila:</w:t>
      </w:r>
    </w:p>
    <w:p w:rsidR="008A17AD" w:rsidRPr="005E52A0" w:rsidRDefault="005E5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52A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1/3</w:t>
      </w:r>
      <w:r w:rsidRPr="005E52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Osloviť ÚVZ a požiadať ich o písomný výklad.</w:t>
      </w:r>
    </w:p>
    <w:p w:rsidR="008A17AD" w:rsidRPr="005E52A0" w:rsidRDefault="005E5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52A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1/4</w:t>
      </w:r>
      <w:r w:rsidRPr="005E52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Zistiť zoznam úradov ÚVZ, ktoré neakceptujú nahlášky s logom cechu.</w:t>
      </w:r>
    </w:p>
    <w:p w:rsidR="008A17AD" w:rsidRPr="005E52A0" w:rsidRDefault="005E5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52A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T: koniec marca, zodpovedný: p.Holeš, SŽZ</w:t>
      </w:r>
    </w:p>
    <w:p w:rsidR="008A17AD" w:rsidRDefault="005E52A0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za: 19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zdržali sa: 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proti: 1</w:t>
      </w:r>
    </w:p>
    <w:p w:rsidR="008A17AD" w:rsidRDefault="008A17AD">
      <w:pPr>
        <w:pStyle w:val="Nzov"/>
        <w:rPr>
          <w:bCs/>
          <w:sz w:val="24"/>
          <w:szCs w:val="24"/>
          <w:lang w:val="sk-SK"/>
        </w:rPr>
      </w:pPr>
    </w:p>
    <w:p w:rsidR="008A17AD" w:rsidRDefault="005E52A0">
      <w:pPr>
        <w:pStyle w:val="Nzov"/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>Taktiež informoval o ponuke reklamy na stránke cechu, v prípad</w:t>
      </w:r>
      <w:r>
        <w:rPr>
          <w:bCs/>
          <w:sz w:val="24"/>
          <w:szCs w:val="24"/>
          <w:lang w:val="sk-SK"/>
        </w:rPr>
        <w:t>e záujmu treba napísať na cech a tým sa aj nepriamo podporí cechový rozpočet. Prostredníctvom SŽZ sa vykonáva distribúcia českých časopisov na pravidelnej báze, ak by niekomu neprišiel, kľudne treba napísať a časopis bude doposlaný.</w:t>
      </w:r>
    </w:p>
    <w:p w:rsidR="008A17AD" w:rsidRDefault="005E52A0">
      <w:pPr>
        <w:pStyle w:val="Nzov"/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>V rámci pracovnej skupi</w:t>
      </w:r>
      <w:r>
        <w:rPr>
          <w:bCs/>
          <w:sz w:val="24"/>
          <w:szCs w:val="24"/>
          <w:lang w:val="sk-SK"/>
        </w:rPr>
        <w:t>ny legislatíva sa tím členov venuje problematike zákona č.355. Pán Filipko informoval, že v rámci 1.čítania zákon prešiel v takom znení, ktorý je pre nás vyhovujúci. V decembri 2022 Ministerstvo dopravy nabúralo túto činnosť a zákon nebol predložený na sch</w:t>
      </w:r>
      <w:r>
        <w:rPr>
          <w:bCs/>
          <w:sz w:val="24"/>
          <w:szCs w:val="24"/>
          <w:lang w:val="sk-SK"/>
        </w:rPr>
        <w:t>válenie. SŽZ bude naďalej sledovať legislatívny proces a upozorní cech na jeho priebeh.</w:t>
      </w:r>
    </w:p>
    <w:p w:rsidR="008A17AD" w:rsidRDefault="005E52A0">
      <w:pPr>
        <w:pStyle w:val="Nzov"/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>p.Holeš poďakoval členom pracovnej skupiny a aj p.Filipkovi za ich prácu.</w:t>
      </w:r>
    </w:p>
    <w:p w:rsidR="008A17AD" w:rsidRDefault="005E52A0">
      <w:pPr>
        <w:pStyle w:val="Nzov"/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>Ďalšou dôležitou témou v oblasti DDD je verejné obstarávanie. P.Lackovič informoval, že navští</w:t>
      </w:r>
      <w:r>
        <w:rPr>
          <w:bCs/>
          <w:sz w:val="24"/>
          <w:szCs w:val="24"/>
          <w:lang w:val="sk-SK"/>
        </w:rPr>
        <w:t>vil 2mestské úrady a informoval sa o priebehu VO. Stále vyhráva najnižšia cena obstarávania a preto je potrebné, aby vo VO nerozhodovala cena, napr. má informáciu, že ZOO Bojnice dostali výnimku na nákup krmiva to prostredníctvom VO. Je dôležité, aby sa kv</w:t>
      </w:r>
      <w:r>
        <w:rPr>
          <w:bCs/>
          <w:sz w:val="24"/>
          <w:szCs w:val="24"/>
          <w:lang w:val="sk-SK"/>
        </w:rPr>
        <w:t>ôli VO nepodliezala nákupná cena.</w:t>
      </w:r>
    </w:p>
    <w:p w:rsidR="008A17AD" w:rsidRDefault="005E52A0">
      <w:pPr>
        <w:pStyle w:val="Nzov"/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>P. Filipko povedal, že takémuto istému problému čelia aj v Českej republike.</w:t>
      </w:r>
    </w:p>
    <w:p w:rsidR="008A17AD" w:rsidRDefault="005E52A0">
      <w:pPr>
        <w:pStyle w:val="Nzov"/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>P. Holeš informoval o webstránke cechu, že v lete bola napadnutá hackerským útokom a bolo potrebné ju ihneď riešiť. Keďže starý správca stránky u</w:t>
      </w:r>
      <w:r>
        <w:rPr>
          <w:bCs/>
          <w:sz w:val="24"/>
          <w:szCs w:val="24"/>
          <w:lang w:val="sk-SK"/>
        </w:rPr>
        <w:t>končil s nami ich činnosť, bolo potrebné hľadať nového správcu webu, hlavne aby boli na nej odstránené vírusy. Ďalej je potrebné, aby sa všetci členovia registrovali na web stránke a tým sa zobrazia medzi členmi. Takto je systém stránky nastavený automatom</w:t>
      </w:r>
      <w:r>
        <w:rPr>
          <w:bCs/>
          <w:sz w:val="24"/>
          <w:szCs w:val="24"/>
          <w:lang w:val="sk-SK"/>
        </w:rPr>
        <w:t>. P.Holeš informoval, že náklady na stránku sú 100eur mesačne a doteraz ich financoval z vlastných zdrojov.</w:t>
      </w:r>
    </w:p>
    <w:p w:rsidR="008A17AD" w:rsidRDefault="008A1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Členská schôdza schválila:</w:t>
      </w:r>
    </w:p>
    <w:p w:rsidR="008A17AD" w:rsidRDefault="005E52A0">
      <w:pPr>
        <w:pStyle w:val="Nzov"/>
        <w:rPr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>1/5</w:t>
      </w:r>
      <w:r>
        <w:rPr>
          <w:bCs/>
          <w:sz w:val="24"/>
          <w:szCs w:val="24"/>
          <w:lang w:val="sk-SK"/>
        </w:rPr>
        <w:t xml:space="preserve"> Nového administrátora web stránky za mesačný poplatok 100eur.</w:t>
      </w:r>
    </w:p>
    <w:p w:rsidR="008A17AD" w:rsidRDefault="005E52A0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za: 20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zdržali sa: 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proti: 0</w:t>
      </w:r>
    </w:p>
    <w:p w:rsidR="008A17AD" w:rsidRDefault="008A17AD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8A17AD" w:rsidRDefault="005E52A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Holeš taktiež </w:t>
      </w:r>
      <w:r>
        <w:rPr>
          <w:rFonts w:ascii="Times New Roman" w:hAnsi="Times New Roman"/>
          <w:sz w:val="24"/>
          <w:szCs w:val="24"/>
        </w:rPr>
        <w:t>informoval, že výbor vybral nového dodávateľa Superfaktúra na faktúry za poplatok 190eur ročne plus poštovné. Faktúry sa posielajú iba mailom, ale v prípade neúhrad tento softwér automaticky pošle fa poštou.</w:t>
      </w:r>
    </w:p>
    <w:p w:rsidR="008A17AD" w:rsidRDefault="008A17AD">
      <w:pPr>
        <w:pStyle w:val="Nzov"/>
        <w:rPr>
          <w:bCs/>
          <w:sz w:val="24"/>
          <w:szCs w:val="24"/>
          <w:lang w:val="sk-SK"/>
        </w:rPr>
      </w:pP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Členská schôdza schválila:</w:t>
      </w: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1/6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Nového dodávateľa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faktúry – Superfaktúra, za 190eur ročný poplatok.</w:t>
      </w:r>
    </w:p>
    <w:p w:rsidR="008A17AD" w:rsidRDefault="005E52A0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za: 20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zdržali sa: 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proti: 0</w:t>
      </w:r>
    </w:p>
    <w:p w:rsidR="008A17AD" w:rsidRDefault="008A17AD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8A17AD" w:rsidRPr="005E52A0" w:rsidRDefault="005E52A0">
      <w:pPr>
        <w:pStyle w:val="Nzov"/>
        <w:rPr>
          <w:b/>
          <w:bCs/>
          <w:sz w:val="24"/>
          <w:szCs w:val="24"/>
          <w:u w:val="single"/>
          <w:lang w:val="sk-SK"/>
        </w:rPr>
      </w:pPr>
      <w:r w:rsidRPr="005E52A0">
        <w:rPr>
          <w:b/>
          <w:bCs/>
          <w:sz w:val="24"/>
          <w:szCs w:val="24"/>
          <w:u w:val="single"/>
          <w:lang w:val="sk-SK"/>
        </w:rPr>
        <w:t>4.Návrh Stanov DDD</w:t>
      </w:r>
    </w:p>
    <w:p w:rsidR="008A17AD" w:rsidRPr="005E52A0" w:rsidRDefault="005E52A0">
      <w:pPr>
        <w:pStyle w:val="Nzov"/>
        <w:rPr>
          <w:bCs/>
          <w:sz w:val="24"/>
          <w:szCs w:val="24"/>
          <w:lang w:val="sk-SK"/>
        </w:rPr>
      </w:pPr>
      <w:r w:rsidRPr="005E52A0">
        <w:rPr>
          <w:bCs/>
          <w:sz w:val="24"/>
          <w:szCs w:val="24"/>
          <w:lang w:val="sk-SK"/>
        </w:rPr>
        <w:t>P. Holeš uviedol, že v nových stanovách by malo byť uvedené členstvo čestného člena.</w:t>
      </w:r>
    </w:p>
    <w:p w:rsidR="008A17AD" w:rsidRPr="005E52A0" w:rsidRDefault="005E52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E52A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Členská schôdza schválila:</w:t>
      </w:r>
    </w:p>
    <w:p w:rsidR="008A17AD" w:rsidRPr="005E52A0" w:rsidRDefault="005E5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52A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1/7</w:t>
      </w:r>
      <w:r w:rsidRPr="005E52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doplnenie stanov nasledovne:</w:t>
      </w:r>
    </w:p>
    <w:p w:rsidR="008A17AD" w:rsidRDefault="005E52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 III. (strana 3.)</w:t>
      </w:r>
    </w:p>
    <w:p w:rsidR="008A17AD" w:rsidRDefault="005E52A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Bod. 3. Formy členstva v Cechu profesionálov DDD sú:</w:t>
      </w:r>
    </w:p>
    <w:p w:rsidR="008A17AD" w:rsidRDefault="005E52A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lastRenderedPageBreak/>
        <w:t>-</w:t>
      </w:r>
      <w:r>
        <w:rPr>
          <w:rFonts w:ascii="Times New Roman" w:hAnsi="Times New Roman" w:cs="Times New Roman"/>
          <w:b/>
          <w:i/>
        </w:rPr>
        <w:t>Riadne členstvo právnickej alebo fyzickej osoby</w:t>
      </w:r>
    </w:p>
    <w:p w:rsidR="008A17AD" w:rsidRDefault="005E52A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- Čestné členstvo</w:t>
      </w:r>
    </w:p>
    <w:p w:rsidR="008A17AD" w:rsidRDefault="005E52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Čestným členom sa môže stať fyzická osoba, akademická obec, osoby, ktoré nie sú podnikateľským subjektom, nemajú</w:t>
      </w:r>
      <w:r>
        <w:rPr>
          <w:rFonts w:ascii="Times New Roman" w:hAnsi="Times New Roman" w:cs="Times New Roman"/>
        </w:rPr>
        <w:t xml:space="preserve"> oprávnenie na vykonávanie remesla a sem zaraďujeme aj živnostníkov- dôchodcov, na odporučenie člena a odsúhlasenie Výkonným výborom DDD. Čestný člen neplatí členský príspevok a môže zdarma obdržať cechový časopis. </w:t>
      </w:r>
    </w:p>
    <w:p w:rsidR="008A17AD" w:rsidRDefault="005E52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Čestný člen má právo zúčastňovať sa na z</w:t>
      </w:r>
      <w:r>
        <w:rPr>
          <w:rFonts w:ascii="Times New Roman" w:hAnsi="Times New Roman" w:cs="Times New Roman"/>
        </w:rPr>
        <w:t>asadnutí Členskej schôdze DDD s hlasom poradným. Zrušenie čestného členstva v zmysle Stanov Čl. IV. Vznik a zánik členstva – písomnou formou.</w:t>
      </w:r>
    </w:p>
    <w:p w:rsidR="008A17AD" w:rsidRDefault="005E52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Členská schôdza sa zvolá písomnou alebo elektronickou formou v zmysle Čl.VII. bod č.3.</w:t>
      </w:r>
    </w:p>
    <w:p w:rsidR="008A17AD" w:rsidRDefault="005E52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Pozastavenie členstva pre n</w:t>
      </w:r>
      <w:r>
        <w:rPr>
          <w:rFonts w:ascii="Times New Roman" w:hAnsi="Times New Roman" w:cs="Times New Roman"/>
        </w:rPr>
        <w:t>ezaplatení členského.</w:t>
      </w: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T: koniec roka 2023, zodpovedný: výbor</w:t>
      </w:r>
    </w:p>
    <w:p w:rsidR="008A17AD" w:rsidRDefault="005E52A0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za: 19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zdržali sa: 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proti: 1</w:t>
      </w:r>
    </w:p>
    <w:p w:rsidR="008A17AD" w:rsidRDefault="008A17AD">
      <w:pPr>
        <w:pStyle w:val="Nzov"/>
        <w:rPr>
          <w:b/>
          <w:bCs/>
          <w:sz w:val="24"/>
          <w:szCs w:val="24"/>
          <w:u w:val="single"/>
          <w:lang w:val="sk-SK"/>
        </w:rPr>
      </w:pPr>
    </w:p>
    <w:p w:rsidR="008A17AD" w:rsidRDefault="005E52A0">
      <w:pPr>
        <w:pStyle w:val="Nzov"/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>Zároveň pán Holeš vyzval členov k návrhu kontaktov pre čestných členov, môžu poslať na cech. On navrhol napr. pp.Zelník, Jalili.</w:t>
      </w:r>
    </w:p>
    <w:p w:rsidR="008A17AD" w:rsidRDefault="008A17AD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8A17AD" w:rsidRDefault="005E52A0">
      <w:pPr>
        <w:pStyle w:val="Bezriadkovania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5.Rôzne</w:t>
      </w:r>
    </w:p>
    <w:p w:rsidR="008A17AD" w:rsidRDefault="005E52A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P.Holeš informoval </w:t>
      </w:r>
      <w:r>
        <w:rPr>
          <w:rFonts w:ascii="Times New Roman" w:hAnsi="Times New Roman"/>
          <w:sz w:val="24"/>
          <w:szCs w:val="24"/>
        </w:rPr>
        <w:t>o podpore OZ Svetielko nádeje, s ktorým prebehlo rokovanie. Je to charitatívna akcia a je na každom, či toto združenie podporí. Členom zašleme mail o ich aktivitách.</w:t>
      </w:r>
    </w:p>
    <w:p w:rsidR="008A17AD" w:rsidRDefault="005E52A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Ďalej informoval, že ako člen Rady SŽZ sa pravidelne zúčastňuje na ich zasadnutiach a zapá</w:t>
      </w:r>
      <w:r>
        <w:rPr>
          <w:rFonts w:ascii="Times New Roman" w:hAnsi="Times New Roman"/>
          <w:sz w:val="24"/>
          <w:szCs w:val="24"/>
        </w:rPr>
        <w:t>ja sa do jej fungovania. Taktiež pán Černický je nominovaný na Ministerstve životného prostredia v komisii pre Operačné prostredie-kvalita životného prostredia, na ktorej sa pravidelne zúčastňuje.</w:t>
      </w:r>
    </w:p>
    <w:p w:rsidR="008A17AD" w:rsidRDefault="005E52A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Propagácia cechu prostredníctvom FCB bola zahájená, avšak m</w:t>
      </w:r>
      <w:r>
        <w:rPr>
          <w:rFonts w:ascii="Times New Roman" w:hAnsi="Times New Roman"/>
          <w:sz w:val="24"/>
          <w:szCs w:val="24"/>
        </w:rPr>
        <w:t>áme v pláne do konca roka ju aktualizovať a všetky akcie by sme na nej zverejnili.</w:t>
      </w:r>
    </w:p>
    <w:p w:rsidR="008A17AD" w:rsidRDefault="005E52A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Ostatné dôležité informácie nájdete v uzamknutej sekcii na web stránke.</w:t>
      </w:r>
    </w:p>
    <w:p w:rsidR="008A17AD" w:rsidRDefault="005E52A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Poradenská činnosť – p. Holeš informoval, že dostávame veľa podnetov od verejnosti, ktorým poskytuje </w:t>
      </w:r>
      <w:r>
        <w:rPr>
          <w:rFonts w:ascii="Times New Roman" w:hAnsi="Times New Roman"/>
          <w:sz w:val="24"/>
          <w:szCs w:val="24"/>
        </w:rPr>
        <w:t>poradenstvo napr. pani z Ľubovne - má stále niečo vo vlasoch – žmolky a už sa kvôli tomu aj vystrihala.</w:t>
      </w:r>
    </w:p>
    <w:p w:rsidR="008A17AD" w:rsidRDefault="005E52A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Seminár DDD</w:t>
      </w:r>
    </w:p>
    <w:p w:rsidR="008A17AD" w:rsidRDefault="005E52A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návrh p.Holeša s realizáciou Seminára DDD v Tatrách sa bude konať na prelome november-december 2023.</w:t>
      </w: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Členská schôdza schválila:</w:t>
      </w: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1/8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Zorganizovanie Seminára DDD Tatry 2023 na prelome novembra-decembra 2023.</w:t>
      </w: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pripraví 1dňový seminár.</w:t>
      </w: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T: september 2023, zodpovedný: výbor, SŽZ</w:t>
      </w:r>
    </w:p>
    <w:p w:rsidR="008A17AD" w:rsidRDefault="005E52A0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za: 20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zdržali sa: 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proti: 0</w:t>
      </w:r>
    </w:p>
    <w:p w:rsidR="008A17AD" w:rsidRDefault="008A1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Členská schôdza schválila:</w:t>
      </w:r>
    </w:p>
    <w:p w:rsidR="008A17AD" w:rsidRPr="005E52A0" w:rsidRDefault="005E5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52A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1/9</w:t>
      </w:r>
      <w:r w:rsidRPr="005E52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Aktualizovať členské certifikáty pre členov</w:t>
      </w:r>
      <w:r w:rsidRPr="005E52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DDD</w:t>
      </w: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T: marec 2023, zodpovedný: p.Holeš, SŽZ</w:t>
      </w:r>
    </w:p>
    <w:p w:rsidR="008A17AD" w:rsidRDefault="005E52A0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za: 20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zdržali sa: 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proti: 0</w:t>
      </w:r>
    </w:p>
    <w:p w:rsidR="008A17AD" w:rsidRDefault="008A17AD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8A17AD" w:rsidRDefault="008A17AD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8A17AD" w:rsidRDefault="008A17AD">
      <w:pPr>
        <w:pStyle w:val="Bezriadkovania"/>
        <w:rPr>
          <w:rFonts w:ascii="Times New Roman" w:hAnsi="Times New Roman"/>
          <w:sz w:val="24"/>
          <w:szCs w:val="24"/>
        </w:rPr>
      </w:pPr>
    </w:p>
    <w:p w:rsidR="008A17AD" w:rsidRDefault="008A17AD">
      <w:pPr>
        <w:pStyle w:val="Bezriadkovania"/>
        <w:rPr>
          <w:rFonts w:ascii="Times New Roman" w:hAnsi="Times New Roman"/>
          <w:sz w:val="24"/>
          <w:szCs w:val="24"/>
        </w:rPr>
      </w:pPr>
    </w:p>
    <w:p w:rsidR="008A17AD" w:rsidRDefault="005E52A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Ešte v rôznom spomenul stretnutie DDD v Čechách v septembri v Plzni, kto by mal záujem sa zúčastniť, môže sa prihlásiť.</w:t>
      </w:r>
    </w:p>
    <w:p w:rsidR="008A17AD" w:rsidRDefault="005E52A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P.Jakubík na záver dodal, že by bolo fajn, ak by SK ce</w:t>
      </w:r>
      <w:r>
        <w:rPr>
          <w:rFonts w:ascii="Times New Roman" w:hAnsi="Times New Roman"/>
          <w:sz w:val="24"/>
          <w:szCs w:val="24"/>
        </w:rPr>
        <w:t>ch rozvinul spoluprácu s poľskými cechmi DDD.</w:t>
      </w:r>
    </w:p>
    <w:p w:rsidR="008A17AD" w:rsidRDefault="005E52A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P.Šur navrhol, aby chodili členom notifikácie na webovej stránke a spätné maily po nahláške.</w:t>
      </w:r>
    </w:p>
    <w:p w:rsidR="008A17AD" w:rsidRDefault="008A17AD">
      <w:pPr>
        <w:pStyle w:val="Bezriadkovania"/>
        <w:rPr>
          <w:rFonts w:ascii="Times New Roman" w:hAnsi="Times New Roman"/>
          <w:sz w:val="24"/>
          <w:szCs w:val="24"/>
        </w:rPr>
      </w:pPr>
    </w:p>
    <w:p w:rsidR="008A17AD" w:rsidRDefault="005E52A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závere pán Holeš poďakoval účastníkom a poprial šťastnú cestu domov.</w:t>
      </w:r>
    </w:p>
    <w:p w:rsidR="008A17AD" w:rsidRDefault="008A17AD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8A17AD" w:rsidRDefault="008A17AD">
      <w:pPr>
        <w:pStyle w:val="Bezriadkovania"/>
        <w:rPr>
          <w:rFonts w:ascii="Times New Roman" w:hAnsi="Times New Roman"/>
          <w:iCs/>
          <w:sz w:val="24"/>
          <w:szCs w:val="24"/>
        </w:rPr>
      </w:pPr>
    </w:p>
    <w:p w:rsidR="008A17AD" w:rsidRDefault="008A17AD">
      <w:pPr>
        <w:pStyle w:val="Bezriadkovania"/>
        <w:rPr>
          <w:rFonts w:ascii="Times New Roman" w:hAnsi="Times New Roman"/>
          <w:iCs/>
          <w:sz w:val="24"/>
          <w:szCs w:val="24"/>
        </w:rPr>
      </w:pPr>
    </w:p>
    <w:p w:rsidR="008A17AD" w:rsidRDefault="008A17AD">
      <w:pPr>
        <w:pStyle w:val="Bezriadkovania"/>
        <w:rPr>
          <w:rFonts w:ascii="Times New Roman" w:hAnsi="Times New Roman"/>
          <w:iCs/>
          <w:sz w:val="24"/>
          <w:szCs w:val="24"/>
        </w:rPr>
      </w:pPr>
    </w:p>
    <w:p w:rsidR="008A17AD" w:rsidRDefault="005E52A0">
      <w:pPr>
        <w:pStyle w:val="Bezriadkovania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Zapisovateľ:</w:t>
      </w:r>
      <w:r>
        <w:rPr>
          <w:rFonts w:ascii="Times New Roman" w:hAnsi="Times New Roman"/>
          <w:iCs/>
          <w:sz w:val="24"/>
          <w:szCs w:val="24"/>
        </w:rPr>
        <w:tab/>
        <w:t xml:space="preserve">Martina </w:t>
      </w:r>
      <w:r>
        <w:rPr>
          <w:rFonts w:ascii="Times New Roman" w:hAnsi="Times New Roman"/>
          <w:iCs/>
          <w:sz w:val="24"/>
          <w:szCs w:val="24"/>
        </w:rPr>
        <w:t>Bödöková....................................................................</w:t>
      </w:r>
    </w:p>
    <w:p w:rsidR="008A17AD" w:rsidRDefault="008A17AD">
      <w:pPr>
        <w:pStyle w:val="Bezriadkovania"/>
        <w:rPr>
          <w:rFonts w:ascii="Times New Roman" w:hAnsi="Times New Roman"/>
          <w:iCs/>
          <w:sz w:val="24"/>
          <w:szCs w:val="24"/>
        </w:rPr>
      </w:pPr>
    </w:p>
    <w:p w:rsidR="008A17AD" w:rsidRDefault="008A17AD">
      <w:pPr>
        <w:pStyle w:val="Bezriadkovania"/>
        <w:rPr>
          <w:rFonts w:ascii="Times New Roman" w:hAnsi="Times New Roman"/>
          <w:iCs/>
          <w:sz w:val="24"/>
          <w:szCs w:val="24"/>
        </w:rPr>
      </w:pPr>
    </w:p>
    <w:p w:rsidR="008A17AD" w:rsidRDefault="005E52A0">
      <w:pPr>
        <w:pStyle w:val="Bezriadkovania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Overovateľ:</w:t>
      </w:r>
      <w:r>
        <w:rPr>
          <w:rFonts w:ascii="Times New Roman" w:hAnsi="Times New Roman"/>
          <w:iCs/>
          <w:sz w:val="24"/>
          <w:szCs w:val="24"/>
        </w:rPr>
        <w:tab/>
        <w:t>Vladimír Černický...........................................................................</w:t>
      </w:r>
    </w:p>
    <w:p w:rsidR="008A17AD" w:rsidRDefault="008A17AD">
      <w:pPr>
        <w:pStyle w:val="Bezriadkovania"/>
        <w:rPr>
          <w:rFonts w:ascii="Times New Roman" w:hAnsi="Times New Roman"/>
          <w:iCs/>
          <w:sz w:val="24"/>
          <w:szCs w:val="24"/>
        </w:rPr>
      </w:pPr>
    </w:p>
    <w:p w:rsidR="008A17AD" w:rsidRDefault="008A17AD">
      <w:pPr>
        <w:pStyle w:val="Bezriadkovania"/>
        <w:rPr>
          <w:rFonts w:ascii="Times New Roman" w:hAnsi="Times New Roman"/>
          <w:iCs/>
          <w:sz w:val="24"/>
          <w:szCs w:val="24"/>
        </w:rPr>
      </w:pPr>
    </w:p>
    <w:p w:rsidR="008A17AD" w:rsidRDefault="005E52A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Bratislave dňa 24.2.2023</w:t>
      </w:r>
    </w:p>
    <w:p w:rsidR="008A17AD" w:rsidRDefault="008A17AD">
      <w:pPr>
        <w:pStyle w:val="Bezriadkovania"/>
        <w:rPr>
          <w:rFonts w:ascii="Times New Roman" w:hAnsi="Times New Roman"/>
          <w:sz w:val="24"/>
          <w:szCs w:val="24"/>
        </w:rPr>
      </w:pPr>
    </w:p>
    <w:p w:rsidR="008A17AD" w:rsidRDefault="008A17AD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8A17AD" w:rsidRDefault="005E5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8A17AD" w:rsidRDefault="008A1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A17AD" w:rsidRDefault="008A17AD">
      <w:pPr>
        <w:rPr>
          <w:rFonts w:ascii="Times New Roman" w:hAnsi="Times New Roman" w:cs="Times New Roman"/>
        </w:rPr>
      </w:pPr>
    </w:p>
    <w:p w:rsidR="008A17AD" w:rsidRDefault="008A17AD">
      <w:pPr>
        <w:rPr>
          <w:rFonts w:ascii="Times New Roman" w:hAnsi="Times New Roman" w:cs="Times New Roman"/>
        </w:rPr>
      </w:pPr>
    </w:p>
    <w:p w:rsidR="008A17AD" w:rsidRDefault="008A17AD">
      <w:pPr>
        <w:rPr>
          <w:rFonts w:ascii="Times New Roman" w:hAnsi="Times New Roman" w:cs="Times New Roman"/>
        </w:rPr>
      </w:pPr>
    </w:p>
    <w:p w:rsidR="008A17AD" w:rsidRDefault="008A17AD">
      <w:pPr>
        <w:rPr>
          <w:rFonts w:ascii="Times New Roman" w:hAnsi="Times New Roman" w:cs="Times New Roman"/>
        </w:rPr>
      </w:pPr>
    </w:p>
    <w:p w:rsidR="008A17AD" w:rsidRDefault="008A17AD">
      <w:pPr>
        <w:rPr>
          <w:rFonts w:ascii="Times New Roman" w:hAnsi="Times New Roman" w:cs="Times New Roman"/>
        </w:rPr>
      </w:pPr>
    </w:p>
    <w:p w:rsidR="008A17AD" w:rsidRDefault="008A17AD">
      <w:pPr>
        <w:rPr>
          <w:rFonts w:ascii="Times New Roman" w:hAnsi="Times New Roman" w:cs="Times New Roman"/>
        </w:rPr>
      </w:pPr>
    </w:p>
    <w:p w:rsidR="008A17AD" w:rsidRDefault="008A17AD">
      <w:pPr>
        <w:rPr>
          <w:rFonts w:ascii="Times New Roman" w:hAnsi="Times New Roman" w:cs="Times New Roman"/>
        </w:rPr>
      </w:pPr>
    </w:p>
    <w:p w:rsidR="008A17AD" w:rsidRDefault="005E52A0">
      <w:pPr>
        <w:tabs>
          <w:tab w:val="left" w:pos="76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8A17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7AD" w:rsidRDefault="005E52A0">
      <w:pPr>
        <w:spacing w:line="240" w:lineRule="auto"/>
      </w:pPr>
      <w:r>
        <w:separator/>
      </w:r>
    </w:p>
  </w:endnote>
  <w:endnote w:type="continuationSeparator" w:id="0">
    <w:p w:rsidR="008A17AD" w:rsidRDefault="005E52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138034"/>
      <w:docPartObj>
        <w:docPartGallery w:val="AutoText"/>
      </w:docPartObj>
    </w:sdtPr>
    <w:sdtEndPr/>
    <w:sdtContent>
      <w:p w:rsidR="008A17AD" w:rsidRDefault="005E52A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A17AD" w:rsidRDefault="008A17A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7AD" w:rsidRDefault="005E52A0">
      <w:pPr>
        <w:spacing w:after="0"/>
      </w:pPr>
      <w:r>
        <w:separator/>
      </w:r>
    </w:p>
  </w:footnote>
  <w:footnote w:type="continuationSeparator" w:id="0">
    <w:p w:rsidR="008A17AD" w:rsidRDefault="005E52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D7EA2"/>
    <w:multiLevelType w:val="multilevel"/>
    <w:tmpl w:val="573D7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24874"/>
    <w:multiLevelType w:val="multilevel"/>
    <w:tmpl w:val="71D248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A2"/>
    <w:rsid w:val="000742F5"/>
    <w:rsid w:val="00172AED"/>
    <w:rsid w:val="001C5691"/>
    <w:rsid w:val="001D071B"/>
    <w:rsid w:val="00206782"/>
    <w:rsid w:val="00243A69"/>
    <w:rsid w:val="00275AD0"/>
    <w:rsid w:val="00401F4F"/>
    <w:rsid w:val="004056A2"/>
    <w:rsid w:val="00413BBB"/>
    <w:rsid w:val="0041477D"/>
    <w:rsid w:val="0052162C"/>
    <w:rsid w:val="00531393"/>
    <w:rsid w:val="0054622B"/>
    <w:rsid w:val="005A27F8"/>
    <w:rsid w:val="005A5850"/>
    <w:rsid w:val="005E52A0"/>
    <w:rsid w:val="005E7270"/>
    <w:rsid w:val="00627CF1"/>
    <w:rsid w:val="00684312"/>
    <w:rsid w:val="00726874"/>
    <w:rsid w:val="00743409"/>
    <w:rsid w:val="0074416F"/>
    <w:rsid w:val="007A3729"/>
    <w:rsid w:val="008A17AD"/>
    <w:rsid w:val="008B7AAC"/>
    <w:rsid w:val="009767DB"/>
    <w:rsid w:val="009A7334"/>
    <w:rsid w:val="00A751A6"/>
    <w:rsid w:val="00B34640"/>
    <w:rsid w:val="00B40FC0"/>
    <w:rsid w:val="00C847B3"/>
    <w:rsid w:val="00CA73DB"/>
    <w:rsid w:val="00CC3D8E"/>
    <w:rsid w:val="00D17AB2"/>
    <w:rsid w:val="00D217B4"/>
    <w:rsid w:val="00DD214F"/>
    <w:rsid w:val="00DF3357"/>
    <w:rsid w:val="00E03CFD"/>
    <w:rsid w:val="00E36C34"/>
    <w:rsid w:val="00E4600F"/>
    <w:rsid w:val="00E6056F"/>
    <w:rsid w:val="00E86208"/>
    <w:rsid w:val="00E90F93"/>
    <w:rsid w:val="00EE0A50"/>
    <w:rsid w:val="00F30C79"/>
    <w:rsid w:val="00F72ACC"/>
    <w:rsid w:val="374B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A9CFC-F49E-4CEA-A837-39BA27E2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next w:val="Normlny"/>
    <w:link w:val="Nadpis2Char"/>
    <w:qFormat/>
    <w:pPr>
      <w:keepNext/>
      <w:outlineLvl w:val="1"/>
    </w:pPr>
    <w:rPr>
      <w:rFonts w:ascii="Helvetica Neue" w:eastAsia="Arial Unicode MS" w:hAnsi="Helvetica Neue" w:cs="Arial Unicode MS"/>
      <w:b/>
      <w:bCs/>
      <w:color w:val="000000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zov">
    <w:name w:val="Title"/>
    <w:basedOn w:val="Normlny"/>
    <w:link w:val="NzovChar"/>
    <w:uiPriority w:val="1"/>
    <w:qFormat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adpis2Char">
    <w:name w:val="Nadpis 2 Char"/>
    <w:basedOn w:val="Predvolenpsmoodseku"/>
    <w:link w:val="Nadpis2"/>
    <w:qFormat/>
    <w:rPr>
      <w:rFonts w:ascii="Helvetica Neue" w:eastAsia="Arial Unicode MS" w:hAnsi="Helvetica Neue" w:cs="Arial Unicode MS"/>
      <w:b/>
      <w:bCs/>
      <w:color w:val="000000"/>
      <w:sz w:val="32"/>
      <w:szCs w:val="32"/>
      <w:lang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Bezriadkovani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1"/>
    <w:rPr>
      <w:rFonts w:ascii="Times New Roman" w:eastAsia="Times New Roman" w:hAnsi="Times New Roman" w:cs="Times New Roman"/>
      <w:lang w:val="en-US"/>
    </w:rPr>
  </w:style>
  <w:style w:type="character" w:customStyle="1" w:styleId="HlavikaChar">
    <w:name w:val="Hlavička Char"/>
    <w:basedOn w:val="Predvolenpsmoodseku"/>
    <w:link w:val="Hlavika"/>
    <w:uiPriority w:val="99"/>
  </w:style>
  <w:style w:type="character" w:customStyle="1" w:styleId="PtaChar">
    <w:name w:val="Päta Char"/>
    <w:basedOn w:val="Predvolenpsmoodseku"/>
    <w:link w:val="Pt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41</cp:revision>
  <dcterms:created xsi:type="dcterms:W3CDTF">2023-02-14T10:31:00Z</dcterms:created>
  <dcterms:modified xsi:type="dcterms:W3CDTF">2024-02-13T14:14:00Z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F83EB43B400547E5AC01E24091BB99E5_12</vt:lpwstr>
  </property>
</Properties>
</file>